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0711" w14:textId="77777777" w:rsidR="00583228" w:rsidRPr="00071539" w:rsidRDefault="00583228" w:rsidP="004D55C3">
      <w:pPr>
        <w:ind w:firstLineChars="200" w:firstLine="723"/>
        <w:jc w:val="both"/>
        <w:rPr>
          <w:rFonts w:ascii="宋体" w:eastAsia="宋体" w:hAnsi="宋体" w:cs="黑体"/>
          <w:b/>
          <w:bCs/>
          <w:sz w:val="36"/>
          <w:szCs w:val="36"/>
        </w:rPr>
      </w:pPr>
    </w:p>
    <w:p w14:paraId="7331C8D8" w14:textId="677A6435" w:rsidR="003261B4" w:rsidRPr="004D55C3" w:rsidRDefault="0043759A" w:rsidP="004D55C3">
      <w:pPr>
        <w:ind w:firstLineChars="200" w:firstLine="803"/>
        <w:jc w:val="center"/>
        <w:rPr>
          <w:rFonts w:ascii="宋体" w:eastAsia="宋体" w:hAnsi="宋体" w:cs="黑体"/>
          <w:b/>
          <w:bCs/>
          <w:sz w:val="40"/>
          <w:szCs w:val="40"/>
        </w:rPr>
      </w:pPr>
      <w:r w:rsidRPr="004D55C3">
        <w:rPr>
          <w:rFonts w:ascii="宋体" w:eastAsia="宋体" w:hAnsi="宋体" w:cs="黑体"/>
          <w:b/>
          <w:bCs/>
          <w:sz w:val="40"/>
          <w:szCs w:val="40"/>
        </w:rPr>
        <w:t>《快递服务产品分类》</w:t>
      </w:r>
    </w:p>
    <w:p w14:paraId="4F3524FA" w14:textId="3C2B62CF" w:rsidR="003261B4" w:rsidRPr="00071539" w:rsidRDefault="0043759A" w:rsidP="004D55C3">
      <w:pPr>
        <w:ind w:firstLineChars="200" w:firstLine="723"/>
        <w:jc w:val="center"/>
        <w:rPr>
          <w:rFonts w:ascii="宋体" w:eastAsia="宋体" w:hAnsi="宋体" w:cs="黑体"/>
          <w:b/>
          <w:bCs/>
          <w:sz w:val="36"/>
          <w:szCs w:val="36"/>
        </w:rPr>
      </w:pPr>
      <w:r w:rsidRPr="00071539">
        <w:rPr>
          <w:rFonts w:ascii="宋体" w:eastAsia="宋体" w:hAnsi="宋体" w:cs="黑体"/>
          <w:b/>
          <w:bCs/>
          <w:sz w:val="36"/>
          <w:szCs w:val="36"/>
        </w:rPr>
        <w:t>编</w:t>
      </w:r>
      <w:r w:rsidR="004D55C3">
        <w:rPr>
          <w:rFonts w:ascii="宋体" w:eastAsia="宋体" w:hAnsi="宋体" w:cs="黑体"/>
          <w:b/>
          <w:bCs/>
          <w:sz w:val="36"/>
          <w:szCs w:val="36"/>
        </w:rPr>
        <w:t xml:space="preserve"> </w:t>
      </w:r>
      <w:r w:rsidRPr="00071539">
        <w:rPr>
          <w:rFonts w:ascii="宋体" w:eastAsia="宋体" w:hAnsi="宋体" w:cs="黑体"/>
          <w:b/>
          <w:bCs/>
          <w:sz w:val="36"/>
          <w:szCs w:val="36"/>
        </w:rPr>
        <w:t>制</w:t>
      </w:r>
      <w:r w:rsidR="004D55C3">
        <w:rPr>
          <w:rFonts w:ascii="宋体" w:eastAsia="宋体" w:hAnsi="宋体" w:cs="黑体"/>
          <w:b/>
          <w:bCs/>
          <w:sz w:val="36"/>
          <w:szCs w:val="36"/>
        </w:rPr>
        <w:t xml:space="preserve"> </w:t>
      </w:r>
      <w:r w:rsidRPr="00071539">
        <w:rPr>
          <w:rFonts w:ascii="宋体" w:eastAsia="宋体" w:hAnsi="宋体" w:cs="黑体"/>
          <w:b/>
          <w:bCs/>
          <w:sz w:val="36"/>
          <w:szCs w:val="36"/>
        </w:rPr>
        <w:t>说</w:t>
      </w:r>
      <w:r w:rsidR="004D55C3">
        <w:rPr>
          <w:rFonts w:ascii="宋体" w:eastAsia="宋体" w:hAnsi="宋体" w:cs="黑体"/>
          <w:b/>
          <w:bCs/>
          <w:sz w:val="36"/>
          <w:szCs w:val="36"/>
        </w:rPr>
        <w:t xml:space="preserve"> </w:t>
      </w:r>
      <w:r w:rsidRPr="00071539">
        <w:rPr>
          <w:rFonts w:ascii="宋体" w:eastAsia="宋体" w:hAnsi="宋体" w:cs="黑体"/>
          <w:b/>
          <w:bCs/>
          <w:sz w:val="36"/>
          <w:szCs w:val="36"/>
        </w:rPr>
        <w:t>明</w:t>
      </w:r>
    </w:p>
    <w:p w14:paraId="7B07372B" w14:textId="77777777" w:rsidR="003261B4" w:rsidRPr="00071539" w:rsidRDefault="003261B4" w:rsidP="004D55C3">
      <w:pPr>
        <w:ind w:firstLineChars="200" w:firstLine="600"/>
        <w:jc w:val="both"/>
        <w:rPr>
          <w:rFonts w:ascii="宋体" w:eastAsia="宋体" w:hAnsi="宋体" w:cs="黑体"/>
          <w:sz w:val="30"/>
          <w:szCs w:val="30"/>
        </w:rPr>
      </w:pPr>
    </w:p>
    <w:p w14:paraId="072D2E0B" w14:textId="77777777" w:rsidR="00583228" w:rsidRPr="00071539" w:rsidRDefault="00583228" w:rsidP="004D55C3">
      <w:pPr>
        <w:ind w:firstLineChars="200" w:firstLine="600"/>
        <w:jc w:val="both"/>
        <w:rPr>
          <w:rFonts w:ascii="宋体" w:eastAsia="宋体" w:hAnsi="宋体" w:cs="黑体"/>
          <w:sz w:val="30"/>
          <w:szCs w:val="30"/>
        </w:rPr>
      </w:pPr>
    </w:p>
    <w:p w14:paraId="49AFA6D9" w14:textId="53BFBF3D" w:rsidR="003261B4" w:rsidRPr="004D55C3" w:rsidRDefault="00583228" w:rsidP="004D55C3">
      <w:pPr>
        <w:spacing w:line="360" w:lineRule="auto"/>
        <w:ind w:firstLineChars="200" w:firstLine="643"/>
        <w:jc w:val="both"/>
        <w:outlineLvl w:val="0"/>
        <w:rPr>
          <w:rFonts w:ascii="宋体" w:eastAsia="宋体" w:hAnsi="宋体" w:cs="宋体"/>
          <w:b/>
          <w:bCs/>
          <w:sz w:val="32"/>
          <w:szCs w:val="32"/>
        </w:rPr>
      </w:pPr>
      <w:r w:rsidRPr="004D55C3">
        <w:rPr>
          <w:rFonts w:ascii="宋体" w:eastAsia="宋体" w:hAnsi="宋体" w:cs="宋体"/>
          <w:b/>
          <w:bCs/>
          <w:sz w:val="32"/>
          <w:szCs w:val="32"/>
        </w:rPr>
        <w:t>一、</w:t>
      </w:r>
      <w:r w:rsidR="0043759A" w:rsidRPr="004D55C3">
        <w:rPr>
          <w:rFonts w:ascii="宋体" w:eastAsia="宋体" w:hAnsi="宋体" w:cs="宋体"/>
          <w:b/>
          <w:bCs/>
          <w:sz w:val="32"/>
          <w:szCs w:val="32"/>
        </w:rPr>
        <w:t>工作简况</w:t>
      </w:r>
    </w:p>
    <w:p w14:paraId="1D41B20D"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根据《中国快递协会团体标准管理办法》，经快递业团体标准委员会及相关专家审议，批准团体标准《快递服务产品分类》项目计划。本标准由中国快递协会提出、归口。</w:t>
      </w:r>
    </w:p>
    <w:p w14:paraId="265EDCBF" w14:textId="6E010DDD"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中国快递协会是本标准组织单位，中通快递股份有限公司</w:t>
      </w:r>
      <w:r w:rsidR="00EC378C" w:rsidRPr="004D55C3">
        <w:rPr>
          <w:rFonts w:cs="仿宋"/>
          <w:sz w:val="32"/>
          <w:szCs w:val="32"/>
        </w:rPr>
        <w:t>（</w:t>
      </w:r>
      <w:r w:rsidR="00A3173C" w:rsidRPr="004D55C3">
        <w:rPr>
          <w:rFonts w:cs="仿宋"/>
          <w:sz w:val="32"/>
          <w:szCs w:val="32"/>
        </w:rPr>
        <w:t>以下</w:t>
      </w:r>
      <w:r w:rsidR="00EC378C" w:rsidRPr="004D55C3">
        <w:rPr>
          <w:rFonts w:cs="仿宋"/>
          <w:sz w:val="32"/>
          <w:szCs w:val="32"/>
        </w:rPr>
        <w:t>简称“</w:t>
      </w:r>
      <w:r w:rsidR="008E613E" w:rsidRPr="004D55C3">
        <w:rPr>
          <w:rFonts w:cs="仿宋"/>
          <w:sz w:val="32"/>
          <w:szCs w:val="32"/>
        </w:rPr>
        <w:t>中通</w:t>
      </w:r>
      <w:r w:rsidR="00EC378C" w:rsidRPr="004D55C3">
        <w:rPr>
          <w:rFonts w:cs="仿宋"/>
          <w:sz w:val="32"/>
          <w:szCs w:val="32"/>
        </w:rPr>
        <w:t>”）</w:t>
      </w:r>
      <w:r w:rsidRPr="004D55C3">
        <w:rPr>
          <w:rFonts w:cs="仿宋"/>
          <w:sz w:val="32"/>
          <w:szCs w:val="32"/>
        </w:rPr>
        <w:t>是本标准第一起草单位，负责本标准相关内容的起草、</w:t>
      </w:r>
      <w:r w:rsidR="00190AB8" w:rsidRPr="004D55C3">
        <w:rPr>
          <w:rFonts w:cs="仿宋"/>
          <w:sz w:val="32"/>
          <w:szCs w:val="32"/>
        </w:rPr>
        <w:t>收集、研讨</w:t>
      </w:r>
      <w:r w:rsidRPr="004D55C3">
        <w:rPr>
          <w:rFonts w:cs="仿宋"/>
          <w:sz w:val="32"/>
          <w:szCs w:val="32"/>
        </w:rPr>
        <w:t>、</w:t>
      </w:r>
      <w:r w:rsidR="00E46922" w:rsidRPr="004D55C3">
        <w:rPr>
          <w:rFonts w:cs="仿宋"/>
          <w:sz w:val="32"/>
          <w:szCs w:val="32"/>
        </w:rPr>
        <w:t>调研、</w:t>
      </w:r>
      <w:r w:rsidR="00CB00B3" w:rsidRPr="004D55C3">
        <w:rPr>
          <w:rFonts w:cs="仿宋"/>
          <w:sz w:val="32"/>
          <w:szCs w:val="32"/>
        </w:rPr>
        <w:t>征询、</w:t>
      </w:r>
      <w:r w:rsidRPr="004D55C3">
        <w:rPr>
          <w:rFonts w:cs="仿宋"/>
          <w:sz w:val="32"/>
          <w:szCs w:val="32"/>
        </w:rPr>
        <w:t>修改</w:t>
      </w:r>
      <w:r w:rsidR="001536E6" w:rsidRPr="004D55C3">
        <w:rPr>
          <w:rFonts w:cs="仿宋"/>
          <w:sz w:val="32"/>
          <w:szCs w:val="32"/>
        </w:rPr>
        <w:t>等</w:t>
      </w:r>
      <w:r w:rsidR="00190AB8" w:rsidRPr="004D55C3">
        <w:rPr>
          <w:rFonts w:cs="仿宋"/>
          <w:sz w:val="32"/>
          <w:szCs w:val="32"/>
        </w:rPr>
        <w:t>工作</w:t>
      </w:r>
      <w:r w:rsidRPr="004D55C3">
        <w:rPr>
          <w:rFonts w:cs="仿宋"/>
          <w:sz w:val="32"/>
          <w:szCs w:val="32"/>
        </w:rPr>
        <w:t>。</w:t>
      </w:r>
    </w:p>
    <w:p w14:paraId="0047669B" w14:textId="306CA2BD" w:rsidR="00583228" w:rsidRPr="004D55C3" w:rsidRDefault="0043759A" w:rsidP="004D55C3">
      <w:pPr>
        <w:spacing w:line="360" w:lineRule="auto"/>
        <w:ind w:firstLineChars="200" w:firstLine="640"/>
        <w:jc w:val="both"/>
        <w:rPr>
          <w:rFonts w:cs="仿宋"/>
          <w:sz w:val="32"/>
          <w:szCs w:val="32"/>
        </w:rPr>
      </w:pPr>
      <w:r w:rsidRPr="004D55C3">
        <w:rPr>
          <w:rFonts w:cs="仿宋"/>
          <w:sz w:val="32"/>
          <w:szCs w:val="32"/>
        </w:rPr>
        <w:t>本标准于2022年10月10日立项。</w:t>
      </w:r>
      <w:r w:rsidR="00844DB5" w:rsidRPr="004D55C3">
        <w:rPr>
          <w:rFonts w:cs="仿宋"/>
          <w:sz w:val="32"/>
          <w:szCs w:val="32"/>
        </w:rPr>
        <w:t>“中通”</w:t>
      </w:r>
      <w:r w:rsidRPr="004D55C3">
        <w:rPr>
          <w:rFonts w:cs="仿宋"/>
          <w:sz w:val="32"/>
          <w:szCs w:val="32"/>
        </w:rPr>
        <w:t>标准起草工作组立项后</w:t>
      </w:r>
      <w:r w:rsidR="00851199" w:rsidRPr="004D55C3">
        <w:rPr>
          <w:rFonts w:cs="仿宋"/>
          <w:sz w:val="32"/>
          <w:szCs w:val="32"/>
        </w:rPr>
        <w:t>立即开展</w:t>
      </w:r>
      <w:r w:rsidRPr="004D55C3">
        <w:rPr>
          <w:rFonts w:cs="仿宋"/>
          <w:sz w:val="32"/>
          <w:szCs w:val="32"/>
        </w:rPr>
        <w:t>相关信息的收集</w:t>
      </w:r>
      <w:r w:rsidR="00190AB8" w:rsidRPr="004D55C3">
        <w:rPr>
          <w:rFonts w:cs="仿宋"/>
          <w:sz w:val="32"/>
          <w:szCs w:val="32"/>
        </w:rPr>
        <w:t>、研讨、</w:t>
      </w:r>
      <w:r w:rsidR="00851199" w:rsidRPr="004D55C3">
        <w:rPr>
          <w:rFonts w:cs="仿宋"/>
          <w:sz w:val="32"/>
          <w:szCs w:val="32"/>
        </w:rPr>
        <w:t>调研及验证</w:t>
      </w:r>
      <w:r w:rsidR="00190AB8" w:rsidRPr="004D55C3">
        <w:rPr>
          <w:rFonts w:cs="仿宋"/>
          <w:sz w:val="32"/>
          <w:szCs w:val="32"/>
        </w:rPr>
        <w:t>，</w:t>
      </w:r>
      <w:r w:rsidR="00851199" w:rsidRPr="004D55C3">
        <w:rPr>
          <w:rFonts w:cs="仿宋"/>
          <w:sz w:val="32"/>
          <w:szCs w:val="32"/>
        </w:rPr>
        <w:t>并</w:t>
      </w:r>
      <w:r w:rsidRPr="004D55C3">
        <w:rPr>
          <w:rFonts w:cs="仿宋"/>
          <w:sz w:val="32"/>
          <w:szCs w:val="32"/>
        </w:rPr>
        <w:t>于2023年</w:t>
      </w:r>
      <w:r w:rsidRPr="004D55C3">
        <w:rPr>
          <w:rFonts w:cs="仿宋" w:hint="default"/>
          <w:sz w:val="32"/>
          <w:szCs w:val="32"/>
        </w:rPr>
        <w:t>5</w:t>
      </w:r>
      <w:r w:rsidRPr="004D55C3">
        <w:rPr>
          <w:rFonts w:cs="仿宋"/>
          <w:sz w:val="32"/>
          <w:szCs w:val="32"/>
        </w:rPr>
        <w:t>月完成</w:t>
      </w:r>
      <w:r w:rsidR="00851199" w:rsidRPr="004D55C3">
        <w:rPr>
          <w:rFonts w:cs="仿宋"/>
          <w:sz w:val="32"/>
          <w:szCs w:val="32"/>
        </w:rPr>
        <w:t>团标标准</w:t>
      </w:r>
      <w:r w:rsidRPr="004D55C3">
        <w:rPr>
          <w:rFonts w:cs="仿宋"/>
          <w:sz w:val="32"/>
          <w:szCs w:val="32"/>
        </w:rPr>
        <w:t>大纲的</w:t>
      </w:r>
      <w:r w:rsidR="00851199" w:rsidRPr="004D55C3">
        <w:rPr>
          <w:rFonts w:cs="仿宋"/>
          <w:sz w:val="32"/>
          <w:szCs w:val="32"/>
        </w:rPr>
        <w:t>撰写</w:t>
      </w:r>
      <w:r w:rsidRPr="004D55C3">
        <w:rPr>
          <w:rFonts w:cs="仿宋"/>
          <w:sz w:val="32"/>
          <w:szCs w:val="32"/>
        </w:rPr>
        <w:t>，</w:t>
      </w:r>
      <w:r w:rsidR="000F4821" w:rsidRPr="004D55C3">
        <w:rPr>
          <w:rFonts w:cs="仿宋"/>
          <w:sz w:val="32"/>
          <w:szCs w:val="32"/>
        </w:rPr>
        <w:t>同年</w:t>
      </w:r>
      <w:r w:rsidRPr="004D55C3">
        <w:rPr>
          <w:rFonts w:cs="仿宋" w:hint="default"/>
          <w:sz w:val="32"/>
          <w:szCs w:val="32"/>
        </w:rPr>
        <w:t>6</w:t>
      </w:r>
      <w:r w:rsidRPr="004D55C3">
        <w:rPr>
          <w:rFonts w:cs="仿宋"/>
          <w:sz w:val="32"/>
          <w:szCs w:val="32"/>
        </w:rPr>
        <w:t>月完成</w:t>
      </w:r>
      <w:r w:rsidR="00CB00B3" w:rsidRPr="004D55C3">
        <w:rPr>
          <w:rFonts w:cs="仿宋"/>
          <w:sz w:val="32"/>
          <w:szCs w:val="32"/>
        </w:rPr>
        <w:t>团标标准</w:t>
      </w:r>
      <w:r w:rsidRPr="004D55C3">
        <w:rPr>
          <w:rFonts w:cs="仿宋"/>
          <w:sz w:val="32"/>
          <w:szCs w:val="32"/>
        </w:rPr>
        <w:t>初稿的</w:t>
      </w:r>
      <w:r w:rsidR="00CB00B3" w:rsidRPr="004D55C3">
        <w:rPr>
          <w:rFonts w:cs="仿宋"/>
          <w:sz w:val="32"/>
          <w:szCs w:val="32"/>
        </w:rPr>
        <w:t>撰写</w:t>
      </w:r>
      <w:r w:rsidRPr="004D55C3">
        <w:rPr>
          <w:rFonts w:cs="仿宋"/>
          <w:sz w:val="32"/>
          <w:szCs w:val="32"/>
        </w:rPr>
        <w:t>；</w:t>
      </w:r>
      <w:r w:rsidR="000F4821" w:rsidRPr="004D55C3">
        <w:rPr>
          <w:rFonts w:cs="仿宋"/>
          <w:sz w:val="32"/>
          <w:szCs w:val="32"/>
        </w:rPr>
        <w:t>同年</w:t>
      </w:r>
      <w:r w:rsidRPr="004D55C3">
        <w:rPr>
          <w:rFonts w:cs="仿宋" w:hint="default"/>
          <w:sz w:val="32"/>
          <w:szCs w:val="32"/>
        </w:rPr>
        <w:t>7</w:t>
      </w:r>
      <w:r w:rsidRPr="004D55C3">
        <w:rPr>
          <w:rFonts w:cs="仿宋"/>
          <w:sz w:val="32"/>
          <w:szCs w:val="32"/>
        </w:rPr>
        <w:t>月完成</w:t>
      </w:r>
      <w:r w:rsidR="00CB00B3" w:rsidRPr="004D55C3">
        <w:rPr>
          <w:rFonts w:cs="仿宋"/>
          <w:sz w:val="32"/>
          <w:szCs w:val="32"/>
        </w:rPr>
        <w:t>团标标准的</w:t>
      </w:r>
      <w:r w:rsidRPr="004D55C3">
        <w:rPr>
          <w:rFonts w:cs="仿宋"/>
          <w:sz w:val="32"/>
          <w:szCs w:val="32"/>
        </w:rPr>
        <w:t>第一次修改，</w:t>
      </w:r>
      <w:r w:rsidR="000F4821" w:rsidRPr="004D55C3">
        <w:rPr>
          <w:rFonts w:cs="仿宋"/>
          <w:sz w:val="32"/>
          <w:szCs w:val="32"/>
        </w:rPr>
        <w:t>同年</w:t>
      </w:r>
      <w:r w:rsidRPr="004D55C3">
        <w:rPr>
          <w:rFonts w:cs="仿宋" w:hint="default"/>
          <w:sz w:val="32"/>
          <w:szCs w:val="32"/>
        </w:rPr>
        <w:t>8</w:t>
      </w:r>
      <w:r w:rsidRPr="004D55C3">
        <w:rPr>
          <w:rFonts w:cs="仿宋"/>
          <w:sz w:val="32"/>
          <w:szCs w:val="32"/>
        </w:rPr>
        <w:t>月完成</w:t>
      </w:r>
      <w:r w:rsidR="00CB00B3" w:rsidRPr="004D55C3">
        <w:rPr>
          <w:rFonts w:cs="仿宋"/>
          <w:sz w:val="32"/>
          <w:szCs w:val="32"/>
        </w:rPr>
        <w:t>团标标准</w:t>
      </w:r>
      <w:r w:rsidRPr="004D55C3">
        <w:rPr>
          <w:rFonts w:cs="仿宋"/>
          <w:sz w:val="32"/>
          <w:szCs w:val="32"/>
        </w:rPr>
        <w:t>初稿</w:t>
      </w:r>
      <w:r w:rsidR="00CB00B3" w:rsidRPr="004D55C3">
        <w:rPr>
          <w:rFonts w:cs="仿宋"/>
          <w:sz w:val="32"/>
          <w:szCs w:val="32"/>
        </w:rPr>
        <w:t>第一次</w:t>
      </w:r>
      <w:r w:rsidRPr="004D55C3">
        <w:rPr>
          <w:rFonts w:cs="仿宋"/>
          <w:sz w:val="32"/>
          <w:szCs w:val="32"/>
        </w:rPr>
        <w:t>意见征询；</w:t>
      </w:r>
      <w:r w:rsidR="00DA4B02" w:rsidRPr="004D55C3">
        <w:rPr>
          <w:rFonts w:cs="仿宋"/>
          <w:sz w:val="32"/>
          <w:szCs w:val="32"/>
        </w:rPr>
        <w:t>同年</w:t>
      </w:r>
      <w:r w:rsidRPr="004D55C3">
        <w:rPr>
          <w:rFonts w:cs="仿宋"/>
          <w:sz w:val="32"/>
          <w:szCs w:val="32"/>
        </w:rPr>
        <w:t>11月、1</w:t>
      </w:r>
      <w:r w:rsidRPr="004D55C3">
        <w:rPr>
          <w:rFonts w:cs="仿宋" w:hint="default"/>
          <w:sz w:val="32"/>
          <w:szCs w:val="32"/>
        </w:rPr>
        <w:t>2</w:t>
      </w:r>
      <w:r w:rsidRPr="004D55C3">
        <w:rPr>
          <w:rFonts w:cs="仿宋"/>
          <w:sz w:val="32"/>
          <w:szCs w:val="32"/>
        </w:rPr>
        <w:t>月</w:t>
      </w:r>
      <w:r w:rsidR="00F450AA" w:rsidRPr="004D55C3">
        <w:rPr>
          <w:rFonts w:cs="仿宋"/>
          <w:sz w:val="32"/>
          <w:szCs w:val="32"/>
        </w:rPr>
        <w:t>、</w:t>
      </w:r>
      <w:r w:rsidR="00DA4B02" w:rsidRPr="004D55C3">
        <w:rPr>
          <w:rFonts w:cs="仿宋"/>
          <w:sz w:val="32"/>
          <w:szCs w:val="32"/>
        </w:rPr>
        <w:t>2</w:t>
      </w:r>
      <w:r w:rsidR="00DA4B02" w:rsidRPr="004D55C3">
        <w:rPr>
          <w:rFonts w:cs="仿宋" w:hint="default"/>
          <w:sz w:val="32"/>
          <w:szCs w:val="32"/>
        </w:rPr>
        <w:t>024</w:t>
      </w:r>
      <w:r w:rsidR="00DA4B02" w:rsidRPr="004D55C3">
        <w:rPr>
          <w:rFonts w:cs="仿宋"/>
          <w:sz w:val="32"/>
          <w:szCs w:val="32"/>
        </w:rPr>
        <w:t>年6月</w:t>
      </w:r>
      <w:r w:rsidR="00F450AA" w:rsidRPr="004D55C3">
        <w:rPr>
          <w:rFonts w:cs="仿宋"/>
          <w:sz w:val="32"/>
          <w:szCs w:val="32"/>
        </w:rPr>
        <w:t>及2</w:t>
      </w:r>
      <w:r w:rsidR="00F450AA" w:rsidRPr="004D55C3">
        <w:rPr>
          <w:rFonts w:cs="仿宋" w:hint="default"/>
          <w:sz w:val="32"/>
          <w:szCs w:val="32"/>
        </w:rPr>
        <w:t>025</w:t>
      </w:r>
      <w:r w:rsidR="00F450AA" w:rsidRPr="004D55C3">
        <w:rPr>
          <w:rFonts w:cs="仿宋"/>
          <w:sz w:val="32"/>
          <w:szCs w:val="32"/>
        </w:rPr>
        <w:t>年3月</w:t>
      </w:r>
      <w:r w:rsidRPr="004D55C3">
        <w:rPr>
          <w:rFonts w:cs="仿宋"/>
          <w:sz w:val="32"/>
          <w:szCs w:val="32"/>
        </w:rPr>
        <w:t>完成</w:t>
      </w:r>
      <w:r w:rsidR="00F450AA" w:rsidRPr="004D55C3">
        <w:rPr>
          <w:rFonts w:cs="仿宋"/>
          <w:sz w:val="32"/>
          <w:szCs w:val="32"/>
        </w:rPr>
        <w:t>团标标准的</w:t>
      </w:r>
      <w:r w:rsidRPr="004D55C3">
        <w:rPr>
          <w:rFonts w:cs="仿宋"/>
          <w:sz w:val="32"/>
          <w:szCs w:val="32"/>
        </w:rPr>
        <w:t>第二</w:t>
      </w:r>
      <w:r w:rsidR="00B42F42" w:rsidRPr="004D55C3">
        <w:rPr>
          <w:rFonts w:cs="仿宋"/>
          <w:sz w:val="32"/>
          <w:szCs w:val="32"/>
        </w:rPr>
        <w:t>次</w:t>
      </w:r>
      <w:r w:rsidRPr="004D55C3">
        <w:rPr>
          <w:rFonts w:cs="仿宋"/>
          <w:sz w:val="32"/>
          <w:szCs w:val="32"/>
        </w:rPr>
        <w:t>、第三次</w:t>
      </w:r>
      <w:r w:rsidR="00DA4B02" w:rsidRPr="004D55C3">
        <w:rPr>
          <w:rFonts w:cs="仿宋"/>
          <w:sz w:val="32"/>
          <w:szCs w:val="32"/>
        </w:rPr>
        <w:t>、第四次</w:t>
      </w:r>
      <w:r w:rsidR="00F450AA" w:rsidRPr="004D55C3">
        <w:rPr>
          <w:rFonts w:cs="仿宋"/>
          <w:sz w:val="32"/>
          <w:szCs w:val="32"/>
        </w:rPr>
        <w:t>、第五次</w:t>
      </w:r>
      <w:r w:rsidRPr="004D55C3">
        <w:rPr>
          <w:rFonts w:cs="仿宋"/>
          <w:sz w:val="32"/>
          <w:szCs w:val="32"/>
        </w:rPr>
        <w:t>的意见征询</w:t>
      </w:r>
      <w:r w:rsidR="00F450AA" w:rsidRPr="004D55C3">
        <w:rPr>
          <w:rFonts w:cs="仿宋"/>
          <w:sz w:val="32"/>
          <w:szCs w:val="32"/>
        </w:rPr>
        <w:t>及修改</w:t>
      </w:r>
      <w:r w:rsidR="00553A6A" w:rsidRPr="004D55C3">
        <w:rPr>
          <w:rFonts w:cs="仿宋"/>
          <w:sz w:val="32"/>
          <w:szCs w:val="32"/>
        </w:rPr>
        <w:t>，</w:t>
      </w:r>
      <w:r w:rsidR="004D55C3" w:rsidRPr="004D55C3">
        <w:rPr>
          <w:rFonts w:cs="仿宋"/>
          <w:sz w:val="32"/>
          <w:szCs w:val="32"/>
        </w:rPr>
        <w:t>形成现有的征求意见稿</w:t>
      </w:r>
      <w:r w:rsidRPr="004D55C3">
        <w:rPr>
          <w:rFonts w:cs="仿宋"/>
          <w:sz w:val="32"/>
          <w:szCs w:val="32"/>
        </w:rPr>
        <w:t>。</w:t>
      </w:r>
    </w:p>
    <w:p w14:paraId="65114366" w14:textId="4F47204F" w:rsidR="003261B4" w:rsidRPr="004D55C3" w:rsidRDefault="00583228" w:rsidP="004D55C3">
      <w:pPr>
        <w:spacing w:line="360" w:lineRule="auto"/>
        <w:ind w:firstLineChars="200" w:firstLine="643"/>
        <w:jc w:val="both"/>
        <w:outlineLvl w:val="0"/>
        <w:rPr>
          <w:rFonts w:ascii="宋体" w:eastAsia="宋体" w:hAnsi="宋体" w:cs="宋体"/>
          <w:b/>
          <w:bCs/>
          <w:sz w:val="32"/>
          <w:szCs w:val="32"/>
        </w:rPr>
      </w:pPr>
      <w:r w:rsidRPr="004D55C3">
        <w:rPr>
          <w:rFonts w:ascii="宋体" w:eastAsia="宋体" w:hAnsi="宋体" w:cs="宋体"/>
          <w:b/>
          <w:bCs/>
          <w:sz w:val="32"/>
          <w:szCs w:val="32"/>
        </w:rPr>
        <w:t>二、</w:t>
      </w:r>
      <w:r w:rsidR="0043759A" w:rsidRPr="004D55C3">
        <w:rPr>
          <w:rFonts w:ascii="宋体" w:eastAsia="宋体" w:hAnsi="宋体" w:cs="宋体"/>
          <w:b/>
          <w:bCs/>
          <w:sz w:val="32"/>
          <w:szCs w:val="32"/>
        </w:rPr>
        <w:t>目的与意义</w:t>
      </w:r>
    </w:p>
    <w:p w14:paraId="57D672B2"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2023年我国快递业务量累计完成1320.7亿件，同比增长19.4%。在快递行业的高速发展下，客户的需求也变得愈加繁多和复杂。在满足客户的多样化与个性化需求的同时，快递企业也要针对日益上涨的服务成本和服务类型进行区分。在</w:t>
      </w:r>
      <w:r w:rsidRPr="004D55C3">
        <w:rPr>
          <w:rFonts w:cs="仿宋"/>
          <w:sz w:val="32"/>
          <w:szCs w:val="32"/>
        </w:rPr>
        <w:lastRenderedPageBreak/>
        <w:t>此背景之下，对快递服务产品进行分类是行业上下的共同诉求，是消费者群众的殷切希望。快递服务产品的规范化、标准化也是行业日渐成熟的重要里程碑，为行业未来发展带来诸多益处，同时也能够进一步造福民生。</w:t>
      </w:r>
    </w:p>
    <w:p w14:paraId="427FD94E"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快递服务产品的分类标准有利于行业的规范化。当今的快递行业仍是依赖于传统电商的寄递服务，因此需要推动快递服务产品的分类，以满足不同客户群体的服务要求，促进行业整体的进一步有序发展。</w:t>
      </w:r>
    </w:p>
    <w:p w14:paraId="14107AD6"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快递服务产品的分类标准有助于企业提升企业效益，营造良性竞争环境。鼓励企业打造品牌形象，提升品牌溢价，不断激发企业在快递物流行业的各个方面的创新发展。</w:t>
      </w:r>
    </w:p>
    <w:p w14:paraId="32D71E04" w14:textId="77777777" w:rsidR="00583228" w:rsidRPr="00071539" w:rsidRDefault="0043759A" w:rsidP="004D55C3">
      <w:pPr>
        <w:spacing w:line="360" w:lineRule="auto"/>
        <w:ind w:firstLineChars="200" w:firstLine="640"/>
        <w:jc w:val="both"/>
        <w:rPr>
          <w:rFonts w:ascii="宋体" w:eastAsia="宋体" w:hAnsi="宋体" w:cs="宋体"/>
          <w:sz w:val="30"/>
          <w:szCs w:val="30"/>
        </w:rPr>
      </w:pPr>
      <w:r w:rsidRPr="004D55C3">
        <w:rPr>
          <w:rFonts w:cs="仿宋"/>
          <w:sz w:val="32"/>
          <w:szCs w:val="32"/>
        </w:rPr>
        <w:t>快递服务产品的分类标准可以帮助消费者建立起产品服务的边界感，对于不同价格的产品带来不同的服务有更好的认知，从而降低物流产品服务的信息不对称而带来的较差体验。</w:t>
      </w:r>
    </w:p>
    <w:p w14:paraId="55F62D1E" w14:textId="5F8A14A6" w:rsidR="003261B4" w:rsidRPr="004D55C3" w:rsidRDefault="00583228" w:rsidP="004D55C3">
      <w:pPr>
        <w:spacing w:line="360" w:lineRule="auto"/>
        <w:ind w:firstLineChars="200" w:firstLine="643"/>
        <w:jc w:val="both"/>
        <w:outlineLvl w:val="0"/>
        <w:rPr>
          <w:rFonts w:ascii="宋体" w:eastAsia="宋体" w:hAnsi="宋体" w:cs="宋体"/>
          <w:b/>
          <w:bCs/>
          <w:sz w:val="32"/>
          <w:szCs w:val="32"/>
        </w:rPr>
      </w:pPr>
      <w:r w:rsidRPr="004D55C3">
        <w:rPr>
          <w:rFonts w:ascii="宋体" w:eastAsia="宋体" w:hAnsi="宋体" w:cs="宋体"/>
          <w:b/>
          <w:bCs/>
          <w:sz w:val="32"/>
          <w:szCs w:val="32"/>
        </w:rPr>
        <w:t>三、</w:t>
      </w:r>
      <w:r w:rsidR="0043759A" w:rsidRPr="004D55C3">
        <w:rPr>
          <w:rFonts w:ascii="宋体" w:eastAsia="宋体" w:hAnsi="宋体" w:cs="宋体"/>
          <w:b/>
          <w:bCs/>
          <w:sz w:val="32"/>
          <w:szCs w:val="32"/>
        </w:rPr>
        <w:t>主要试验（验证）的分析、综述报告，预期的效果</w:t>
      </w:r>
    </w:p>
    <w:p w14:paraId="07A794CA"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随着我国快递行业迈进高质量发展之路，快递服务在海内外同步发力。尤其是国内电商经济的发展升级，人民生活水平的不断提升，快递服务对于满足人民群众美好生活的需求愈发重要。现如今，无论身处在祖国的任何一个地方，我们都可以通过多种平台和渠道购买到全国甚至世界各地的产品，快递服务在其中起着不可替代的作用。然而快递行业</w:t>
      </w:r>
      <w:r w:rsidRPr="004D55C3">
        <w:rPr>
          <w:rFonts w:cs="仿宋"/>
          <w:sz w:val="32"/>
          <w:szCs w:val="32"/>
        </w:rPr>
        <w:lastRenderedPageBreak/>
        <w:t>经过多年的快速发展，同质化严重，产品标准化缺失，导致在产品发展规划的过程中容易失去方向和动力。</w:t>
      </w:r>
    </w:p>
    <w:p w14:paraId="3A7C957A" w14:textId="58E10342"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本标准作为快递服务产品分类标准，主要从快递服务要素组成和快递服务细节规范两个维度进行多层次细分。系统的从快递服务的对象、范围、时限、内容以及温控条件、重量</w:t>
      </w:r>
      <w:r w:rsidR="007C2C21" w:rsidRPr="004D55C3">
        <w:rPr>
          <w:rFonts w:cs="仿宋"/>
          <w:sz w:val="32"/>
          <w:szCs w:val="32"/>
        </w:rPr>
        <w:t>区间</w:t>
      </w:r>
      <w:r w:rsidRPr="004D55C3">
        <w:rPr>
          <w:rFonts w:cs="仿宋"/>
          <w:sz w:val="32"/>
          <w:szCs w:val="32"/>
        </w:rPr>
        <w:t>、</w:t>
      </w:r>
      <w:r w:rsidR="007C2C21" w:rsidRPr="004D55C3">
        <w:rPr>
          <w:rFonts w:cs="仿宋"/>
          <w:sz w:val="32"/>
          <w:szCs w:val="32"/>
        </w:rPr>
        <w:t>文件及物品的区分和分类、</w:t>
      </w:r>
      <w:r w:rsidRPr="004D55C3">
        <w:rPr>
          <w:rFonts w:cs="仿宋"/>
          <w:sz w:val="32"/>
          <w:szCs w:val="32"/>
        </w:rPr>
        <w:t>运输方式和投递方式共</w:t>
      </w:r>
      <w:r w:rsidR="007C2C21" w:rsidRPr="004D55C3">
        <w:rPr>
          <w:rFonts w:cs="仿宋"/>
          <w:sz w:val="32"/>
          <w:szCs w:val="32"/>
        </w:rPr>
        <w:t>九</w:t>
      </w:r>
      <w:r w:rsidRPr="004D55C3">
        <w:rPr>
          <w:rFonts w:cs="仿宋"/>
          <w:sz w:val="32"/>
          <w:szCs w:val="32"/>
        </w:rPr>
        <w:t>个方面展开分层，进行分类。经过大量的资料搜集，对比各快递企业现有服务产品，</w:t>
      </w:r>
      <w:r w:rsidR="007C2C21" w:rsidRPr="004D55C3">
        <w:rPr>
          <w:rFonts w:cs="仿宋"/>
          <w:sz w:val="32"/>
          <w:szCs w:val="32"/>
        </w:rPr>
        <w:t>及</w:t>
      </w:r>
      <w:r w:rsidRPr="004D55C3">
        <w:rPr>
          <w:rFonts w:cs="仿宋"/>
          <w:sz w:val="32"/>
          <w:szCs w:val="32"/>
        </w:rPr>
        <w:t>结合</w:t>
      </w:r>
      <w:r w:rsidR="007C2C21" w:rsidRPr="004D55C3">
        <w:rPr>
          <w:rFonts w:cs="仿宋"/>
          <w:sz w:val="32"/>
          <w:szCs w:val="32"/>
        </w:rPr>
        <w:t>“中通”</w:t>
      </w:r>
      <w:r w:rsidRPr="004D55C3">
        <w:rPr>
          <w:rFonts w:cs="仿宋"/>
          <w:sz w:val="32"/>
          <w:szCs w:val="32"/>
        </w:rPr>
        <w:t>产品</w:t>
      </w:r>
      <w:r w:rsidR="007C2C21" w:rsidRPr="004D55C3">
        <w:rPr>
          <w:rFonts w:cs="仿宋"/>
          <w:sz w:val="32"/>
          <w:szCs w:val="32"/>
        </w:rPr>
        <w:t>矩阵</w:t>
      </w:r>
      <w:r w:rsidRPr="004D55C3">
        <w:rPr>
          <w:rFonts w:cs="仿宋"/>
          <w:sz w:val="32"/>
          <w:szCs w:val="32"/>
        </w:rPr>
        <w:t>规划运营经验，组织跨区域跨部门探讨、一线中心和网点访谈，从</w:t>
      </w:r>
      <w:r w:rsidR="007C2C21" w:rsidRPr="004D55C3">
        <w:rPr>
          <w:rFonts w:cs="仿宋"/>
          <w:sz w:val="32"/>
          <w:szCs w:val="32"/>
        </w:rPr>
        <w:t>“中通”</w:t>
      </w:r>
      <w:r w:rsidRPr="004D55C3">
        <w:rPr>
          <w:rFonts w:cs="仿宋"/>
          <w:sz w:val="32"/>
          <w:szCs w:val="32"/>
        </w:rPr>
        <w:t>快递企业本身，总结自身快递服务产品标准的不足。</w:t>
      </w:r>
    </w:p>
    <w:p w14:paraId="7FA87466" w14:textId="61C3888E"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不同分类下的快递产品提供的服务都应更加契合产品的属性并符合客户对于该产品类型的预期。例如：时效类产品应提供的服务，从发件、中转运输和末端派送，都秉承着时效优先的原则，旨在为客户打造“一条龙”的服务体验；而增值类服务产品则是以满足客户的多样化的需求为基础。因此，面向不同客户群体，设计不同产品服务点，客户可依照自身需求去选择不同的快递服务产品。</w:t>
      </w:r>
    </w:p>
    <w:p w14:paraId="014EAA1E"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本标准制定过程中，对企业“如何对不同客户群体，开发不同快递服务产品”展开了相应探讨。通过面向客户基于企业的产品设计，有助于企业做快递服务产品时做参考。</w:t>
      </w:r>
    </w:p>
    <w:p w14:paraId="4C4EACC7" w14:textId="4A1536A3" w:rsidR="00583228" w:rsidRPr="004D55C3" w:rsidRDefault="0043759A" w:rsidP="004D55C3">
      <w:pPr>
        <w:spacing w:line="360" w:lineRule="auto"/>
        <w:ind w:firstLineChars="200" w:firstLine="640"/>
        <w:jc w:val="both"/>
        <w:rPr>
          <w:rFonts w:cs="仿宋"/>
          <w:sz w:val="32"/>
          <w:szCs w:val="32"/>
        </w:rPr>
      </w:pPr>
      <w:r w:rsidRPr="004D55C3">
        <w:rPr>
          <w:rFonts w:cs="仿宋"/>
          <w:sz w:val="32"/>
          <w:szCs w:val="32"/>
        </w:rPr>
        <w:t>本快递服务产品分类标准是从广大客户的需求调研与快递企业实际的业务经验中思考分析，并经历了多次系统化</w:t>
      </w:r>
      <w:r w:rsidRPr="004D55C3">
        <w:rPr>
          <w:rFonts w:cs="仿宋"/>
          <w:sz w:val="32"/>
          <w:szCs w:val="32"/>
        </w:rPr>
        <w:lastRenderedPageBreak/>
        <w:t>的探讨后整理而成。对于快递业务产品服务的标准化具有一定的借鉴意义。针对通达快递体系目前发展阶段，本标准也在不断指导</w:t>
      </w:r>
      <w:r w:rsidR="007C2C21" w:rsidRPr="004D55C3">
        <w:rPr>
          <w:rFonts w:cs="仿宋"/>
          <w:sz w:val="32"/>
          <w:szCs w:val="32"/>
        </w:rPr>
        <w:t>“中通”</w:t>
      </w:r>
      <w:r w:rsidRPr="004D55C3">
        <w:rPr>
          <w:rFonts w:cs="仿宋"/>
          <w:sz w:val="32"/>
          <w:szCs w:val="32"/>
        </w:rPr>
        <w:t>快递的服务产品分类的进一步的标准化、可持续化发展，目前无论从产品单量发展，还是从产品运营质量角度上看，都在不断进步发展，同时也可以作为其他企业做产品服务分类标准的参考。</w:t>
      </w:r>
    </w:p>
    <w:p w14:paraId="4673417A" w14:textId="3719BF07" w:rsidR="003261B4" w:rsidRPr="004D55C3" w:rsidRDefault="00583228" w:rsidP="004D55C3">
      <w:pPr>
        <w:spacing w:line="360" w:lineRule="auto"/>
        <w:ind w:firstLineChars="200" w:firstLine="643"/>
        <w:jc w:val="both"/>
        <w:outlineLvl w:val="0"/>
        <w:rPr>
          <w:rFonts w:ascii="宋体" w:eastAsia="宋体" w:hAnsi="宋体" w:cs="宋体"/>
          <w:b/>
          <w:bCs/>
          <w:sz w:val="32"/>
          <w:szCs w:val="32"/>
        </w:rPr>
      </w:pPr>
      <w:r w:rsidRPr="004D55C3">
        <w:rPr>
          <w:rFonts w:ascii="宋体" w:eastAsia="宋体" w:hAnsi="宋体" w:cs="宋体"/>
          <w:b/>
          <w:bCs/>
          <w:sz w:val="32"/>
          <w:szCs w:val="32"/>
        </w:rPr>
        <w:t>四、</w:t>
      </w:r>
      <w:r w:rsidR="0043759A" w:rsidRPr="004D55C3">
        <w:rPr>
          <w:rFonts w:ascii="宋体" w:eastAsia="宋体" w:hAnsi="宋体" w:cs="宋体"/>
          <w:b/>
          <w:bCs/>
          <w:sz w:val="32"/>
          <w:szCs w:val="32"/>
        </w:rPr>
        <w:t>采用国际标准的程度及水平的简要说明</w:t>
      </w:r>
    </w:p>
    <w:p w14:paraId="5EE0B6F1"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本标准没有采用国际标准。</w:t>
      </w:r>
    </w:p>
    <w:p w14:paraId="4B8B5089" w14:textId="77777777" w:rsidR="00583228" w:rsidRPr="004D55C3" w:rsidRDefault="0043759A" w:rsidP="004D55C3">
      <w:pPr>
        <w:spacing w:line="360" w:lineRule="auto"/>
        <w:ind w:firstLineChars="200" w:firstLine="640"/>
        <w:jc w:val="both"/>
        <w:rPr>
          <w:rFonts w:cs="仿宋"/>
          <w:sz w:val="32"/>
          <w:szCs w:val="32"/>
        </w:rPr>
      </w:pPr>
      <w:r w:rsidRPr="004D55C3">
        <w:rPr>
          <w:rFonts w:cs="仿宋"/>
          <w:sz w:val="32"/>
          <w:szCs w:val="32"/>
        </w:rPr>
        <w:t>本标准在制定过程中，基于有关快递服务的最新国家标准，综合参考了国内外快递企业的产品分类、规划以及服务标准，并在此基础之上结合我国快递行业自身情况及未来发展空间，做出了适当的调整。</w:t>
      </w:r>
    </w:p>
    <w:p w14:paraId="7E8BA5BA" w14:textId="53085E9E" w:rsidR="003261B4" w:rsidRPr="004D55C3" w:rsidRDefault="00583228" w:rsidP="004D55C3">
      <w:pPr>
        <w:spacing w:line="360" w:lineRule="auto"/>
        <w:ind w:firstLineChars="200" w:firstLine="643"/>
        <w:jc w:val="both"/>
        <w:outlineLvl w:val="0"/>
        <w:rPr>
          <w:rFonts w:ascii="宋体" w:eastAsia="宋体" w:hAnsi="宋体" w:cs="宋体"/>
          <w:b/>
          <w:bCs/>
          <w:sz w:val="32"/>
          <w:szCs w:val="32"/>
        </w:rPr>
      </w:pPr>
      <w:r w:rsidRPr="004D55C3">
        <w:rPr>
          <w:rFonts w:ascii="宋体" w:eastAsia="宋体" w:hAnsi="宋体" w:cs="宋体"/>
          <w:b/>
          <w:bCs/>
          <w:sz w:val="32"/>
          <w:szCs w:val="32"/>
        </w:rPr>
        <w:t>五、</w:t>
      </w:r>
      <w:r w:rsidR="0043759A" w:rsidRPr="004D55C3">
        <w:rPr>
          <w:rFonts w:ascii="宋体" w:eastAsia="宋体" w:hAnsi="宋体" w:cs="宋体"/>
          <w:b/>
          <w:bCs/>
          <w:sz w:val="32"/>
          <w:szCs w:val="32"/>
        </w:rPr>
        <w:t>重大分歧意见的处理经过和依据</w:t>
      </w:r>
    </w:p>
    <w:p w14:paraId="3682DE94" w14:textId="77777777" w:rsidR="00583228" w:rsidRPr="004D55C3" w:rsidRDefault="0043759A" w:rsidP="004D55C3">
      <w:pPr>
        <w:spacing w:line="360" w:lineRule="auto"/>
        <w:ind w:firstLineChars="200" w:firstLine="640"/>
        <w:jc w:val="both"/>
        <w:rPr>
          <w:rFonts w:cs="仿宋"/>
          <w:sz w:val="32"/>
          <w:szCs w:val="32"/>
        </w:rPr>
      </w:pPr>
      <w:r w:rsidRPr="004D55C3">
        <w:rPr>
          <w:rFonts w:cs="仿宋"/>
          <w:sz w:val="32"/>
          <w:szCs w:val="32"/>
        </w:rPr>
        <w:t>本标准在编写过程中未产生重大意见分歧。</w:t>
      </w:r>
    </w:p>
    <w:p w14:paraId="38528C13" w14:textId="66F5BB80" w:rsidR="003261B4" w:rsidRPr="004D55C3" w:rsidRDefault="00583228" w:rsidP="004D55C3">
      <w:pPr>
        <w:spacing w:line="360" w:lineRule="auto"/>
        <w:ind w:firstLineChars="200" w:firstLine="643"/>
        <w:jc w:val="both"/>
        <w:outlineLvl w:val="0"/>
        <w:rPr>
          <w:rFonts w:ascii="宋体" w:eastAsia="宋体" w:hAnsi="宋体" w:cs="宋体"/>
          <w:b/>
          <w:bCs/>
          <w:sz w:val="32"/>
          <w:szCs w:val="32"/>
        </w:rPr>
      </w:pPr>
      <w:r w:rsidRPr="004D55C3">
        <w:rPr>
          <w:rFonts w:ascii="宋体" w:eastAsia="宋体" w:hAnsi="宋体" w:cs="宋体"/>
          <w:b/>
          <w:bCs/>
          <w:sz w:val="32"/>
          <w:szCs w:val="32"/>
        </w:rPr>
        <w:t>六、</w:t>
      </w:r>
      <w:r w:rsidR="0043759A" w:rsidRPr="004D55C3">
        <w:rPr>
          <w:rFonts w:ascii="宋体" w:eastAsia="宋体" w:hAnsi="宋体" w:cs="宋体"/>
          <w:b/>
          <w:bCs/>
          <w:sz w:val="32"/>
          <w:szCs w:val="32"/>
        </w:rPr>
        <w:t>其它应予说明的事项</w:t>
      </w:r>
    </w:p>
    <w:p w14:paraId="5AD786A2" w14:textId="77777777" w:rsidR="003261B4" w:rsidRPr="004D55C3" w:rsidRDefault="0043759A" w:rsidP="004D55C3">
      <w:pPr>
        <w:spacing w:line="360" w:lineRule="auto"/>
        <w:ind w:firstLineChars="200" w:firstLine="640"/>
        <w:jc w:val="both"/>
        <w:rPr>
          <w:rFonts w:cs="仿宋"/>
          <w:sz w:val="32"/>
          <w:szCs w:val="32"/>
        </w:rPr>
      </w:pPr>
      <w:r w:rsidRPr="004D55C3">
        <w:rPr>
          <w:rFonts w:cs="仿宋"/>
          <w:sz w:val="32"/>
          <w:szCs w:val="32"/>
        </w:rPr>
        <w:t>本标准没有其他应予说明的事项。</w:t>
      </w:r>
    </w:p>
    <w:p w14:paraId="06097695" w14:textId="77777777" w:rsidR="003261B4" w:rsidRPr="00071539" w:rsidRDefault="003261B4" w:rsidP="004D55C3">
      <w:pPr>
        <w:ind w:firstLineChars="200" w:firstLine="602"/>
        <w:jc w:val="both"/>
        <w:rPr>
          <w:rFonts w:ascii="宋体" w:eastAsia="宋体" w:hAnsi="宋体" w:cs="宋体"/>
          <w:b/>
          <w:bCs/>
          <w:sz w:val="30"/>
          <w:szCs w:val="30"/>
        </w:rPr>
      </w:pPr>
    </w:p>
    <w:sectPr w:rsidR="003261B4" w:rsidRPr="00071539" w:rsidSect="00583228">
      <w:pgSz w:w="11910" w:h="16840"/>
      <w:pgMar w:top="1440" w:right="1800" w:bottom="1440" w:left="1800" w:header="0" w:footer="1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0D18" w14:textId="77777777" w:rsidR="00AD756C" w:rsidRDefault="00AD756C" w:rsidP="000F4821">
      <w:r>
        <w:separator/>
      </w:r>
    </w:p>
  </w:endnote>
  <w:endnote w:type="continuationSeparator" w:id="0">
    <w:p w14:paraId="1BD779FD" w14:textId="77777777" w:rsidR="00AD756C" w:rsidRDefault="00AD756C" w:rsidP="000F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AEF2" w14:textId="77777777" w:rsidR="00AD756C" w:rsidRDefault="00AD756C" w:rsidP="000F4821">
      <w:r>
        <w:separator/>
      </w:r>
    </w:p>
  </w:footnote>
  <w:footnote w:type="continuationSeparator" w:id="0">
    <w:p w14:paraId="574F3E10" w14:textId="77777777" w:rsidR="00AD756C" w:rsidRDefault="00AD756C" w:rsidP="000F4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990AD"/>
    <w:multiLevelType w:val="singleLevel"/>
    <w:tmpl w:val="950990AD"/>
    <w:lvl w:ilvl="0">
      <w:start w:val="1"/>
      <w:numFmt w:val="chineseCounting"/>
      <w:suff w:val="nothing"/>
      <w:lvlText w:val="%1、"/>
      <w:lvlJc w:val="left"/>
      <w:rPr>
        <w:rFonts w:hint="eastAsia"/>
        <w:lang w:val="en-US"/>
      </w:rPr>
    </w:lvl>
  </w:abstractNum>
  <w:abstractNum w:abstractNumId="1" w15:restartNumberingAfterBreak="0">
    <w:nsid w:val="6E4E6C47"/>
    <w:multiLevelType w:val="hybridMultilevel"/>
    <w:tmpl w:val="49C8E572"/>
    <w:lvl w:ilvl="0" w:tplc="60CAA124">
      <w:start w:val="2"/>
      <w:numFmt w:val="japaneseCounting"/>
      <w:lvlText w:val="%1、"/>
      <w:lvlJc w:val="left"/>
      <w:pPr>
        <w:ind w:left="1322" w:hanging="720"/>
      </w:pPr>
      <w:rPr>
        <w:rFonts w:hint="default"/>
      </w:rPr>
    </w:lvl>
    <w:lvl w:ilvl="1" w:tplc="04090019" w:tentative="1">
      <w:start w:val="1"/>
      <w:numFmt w:val="lowerLetter"/>
      <w:lvlText w:val="%2)"/>
      <w:lvlJc w:val="left"/>
      <w:pPr>
        <w:ind w:left="1482" w:hanging="440"/>
      </w:pPr>
    </w:lvl>
    <w:lvl w:ilvl="2" w:tplc="0409001B" w:tentative="1">
      <w:start w:val="1"/>
      <w:numFmt w:val="lowerRoman"/>
      <w:lvlText w:val="%3."/>
      <w:lvlJc w:val="right"/>
      <w:pPr>
        <w:ind w:left="1922" w:hanging="440"/>
      </w:pPr>
    </w:lvl>
    <w:lvl w:ilvl="3" w:tplc="0409000F" w:tentative="1">
      <w:start w:val="1"/>
      <w:numFmt w:val="decimal"/>
      <w:lvlText w:val="%4."/>
      <w:lvlJc w:val="left"/>
      <w:pPr>
        <w:ind w:left="2362" w:hanging="440"/>
      </w:pPr>
    </w:lvl>
    <w:lvl w:ilvl="4" w:tplc="04090019" w:tentative="1">
      <w:start w:val="1"/>
      <w:numFmt w:val="lowerLetter"/>
      <w:lvlText w:val="%5)"/>
      <w:lvlJc w:val="left"/>
      <w:pPr>
        <w:ind w:left="2802" w:hanging="440"/>
      </w:pPr>
    </w:lvl>
    <w:lvl w:ilvl="5" w:tplc="0409001B" w:tentative="1">
      <w:start w:val="1"/>
      <w:numFmt w:val="lowerRoman"/>
      <w:lvlText w:val="%6."/>
      <w:lvlJc w:val="right"/>
      <w:pPr>
        <w:ind w:left="3242" w:hanging="440"/>
      </w:pPr>
    </w:lvl>
    <w:lvl w:ilvl="6" w:tplc="0409000F" w:tentative="1">
      <w:start w:val="1"/>
      <w:numFmt w:val="decimal"/>
      <w:lvlText w:val="%7."/>
      <w:lvlJc w:val="left"/>
      <w:pPr>
        <w:ind w:left="3682" w:hanging="440"/>
      </w:pPr>
    </w:lvl>
    <w:lvl w:ilvl="7" w:tplc="04090019" w:tentative="1">
      <w:start w:val="1"/>
      <w:numFmt w:val="lowerLetter"/>
      <w:lvlText w:val="%8)"/>
      <w:lvlJc w:val="left"/>
      <w:pPr>
        <w:ind w:left="4122" w:hanging="440"/>
      </w:pPr>
    </w:lvl>
    <w:lvl w:ilvl="8" w:tplc="0409001B" w:tentative="1">
      <w:start w:val="1"/>
      <w:numFmt w:val="lowerRoman"/>
      <w:lvlText w:val="%9."/>
      <w:lvlJc w:val="right"/>
      <w:pPr>
        <w:ind w:left="4562" w:hanging="440"/>
      </w:pPr>
    </w:lvl>
  </w:abstractNum>
  <w:abstractNum w:abstractNumId="2" w15:restartNumberingAfterBreak="0">
    <w:nsid w:val="77F1204D"/>
    <w:multiLevelType w:val="hybridMultilevel"/>
    <w:tmpl w:val="64C65B36"/>
    <w:lvl w:ilvl="0" w:tplc="272E6210">
      <w:start w:val="5"/>
      <w:numFmt w:val="japaneseCounting"/>
      <w:lvlText w:val="%1、"/>
      <w:lvlJc w:val="left"/>
      <w:pPr>
        <w:ind w:left="1320" w:hanging="72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16cid:durableId="324090363">
    <w:abstractNumId w:val="0"/>
  </w:num>
  <w:num w:numId="2" w16cid:durableId="157620907">
    <w:abstractNumId w:val="1"/>
  </w:num>
  <w:num w:numId="3" w16cid:durableId="63579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mM2Q1ZTYzZjQ4NzIxOGEyNzRkMGI5MTI5NDM0NzAifQ=="/>
  </w:docVars>
  <w:rsids>
    <w:rsidRoot w:val="00D978D0"/>
    <w:rsid w:val="00005026"/>
    <w:rsid w:val="00071539"/>
    <w:rsid w:val="000C0573"/>
    <w:rsid w:val="000D144A"/>
    <w:rsid w:val="000F4821"/>
    <w:rsid w:val="0011633F"/>
    <w:rsid w:val="001536E6"/>
    <w:rsid w:val="001617A2"/>
    <w:rsid w:val="00190AB8"/>
    <w:rsid w:val="001D2A7C"/>
    <w:rsid w:val="001E7C3E"/>
    <w:rsid w:val="0021368F"/>
    <w:rsid w:val="00215386"/>
    <w:rsid w:val="00222E86"/>
    <w:rsid w:val="00284ED7"/>
    <w:rsid w:val="002E2DD2"/>
    <w:rsid w:val="00311C39"/>
    <w:rsid w:val="003261B4"/>
    <w:rsid w:val="003A209F"/>
    <w:rsid w:val="003B7A34"/>
    <w:rsid w:val="0043759A"/>
    <w:rsid w:val="004805A2"/>
    <w:rsid w:val="004D55C3"/>
    <w:rsid w:val="004F50E3"/>
    <w:rsid w:val="00537FCD"/>
    <w:rsid w:val="00552E6A"/>
    <w:rsid w:val="00553498"/>
    <w:rsid w:val="00553A6A"/>
    <w:rsid w:val="00583228"/>
    <w:rsid w:val="00590DA1"/>
    <w:rsid w:val="005C5C2D"/>
    <w:rsid w:val="005F1CC6"/>
    <w:rsid w:val="00654585"/>
    <w:rsid w:val="00675A4C"/>
    <w:rsid w:val="00697092"/>
    <w:rsid w:val="006A2709"/>
    <w:rsid w:val="00770A61"/>
    <w:rsid w:val="007C2C21"/>
    <w:rsid w:val="007D431E"/>
    <w:rsid w:val="007D75A2"/>
    <w:rsid w:val="007E5286"/>
    <w:rsid w:val="007E6D63"/>
    <w:rsid w:val="00822C4C"/>
    <w:rsid w:val="00832F8D"/>
    <w:rsid w:val="00844DB5"/>
    <w:rsid w:val="00851199"/>
    <w:rsid w:val="008A48FD"/>
    <w:rsid w:val="008E613E"/>
    <w:rsid w:val="008F7018"/>
    <w:rsid w:val="00920F9D"/>
    <w:rsid w:val="0095123D"/>
    <w:rsid w:val="009A2772"/>
    <w:rsid w:val="009F7753"/>
    <w:rsid w:val="00A3173C"/>
    <w:rsid w:val="00A6539E"/>
    <w:rsid w:val="00A83B94"/>
    <w:rsid w:val="00AD756C"/>
    <w:rsid w:val="00AE0F5D"/>
    <w:rsid w:val="00B1262A"/>
    <w:rsid w:val="00B374C5"/>
    <w:rsid w:val="00B42F42"/>
    <w:rsid w:val="00B450B6"/>
    <w:rsid w:val="00B55895"/>
    <w:rsid w:val="00B763F3"/>
    <w:rsid w:val="00BC325F"/>
    <w:rsid w:val="00BD4116"/>
    <w:rsid w:val="00C20D1A"/>
    <w:rsid w:val="00C771C9"/>
    <w:rsid w:val="00CB00B3"/>
    <w:rsid w:val="00D10284"/>
    <w:rsid w:val="00D122EA"/>
    <w:rsid w:val="00D21B8F"/>
    <w:rsid w:val="00D760CC"/>
    <w:rsid w:val="00D7768B"/>
    <w:rsid w:val="00D946F4"/>
    <w:rsid w:val="00D978D0"/>
    <w:rsid w:val="00DA4B02"/>
    <w:rsid w:val="00E41CCC"/>
    <w:rsid w:val="00E46922"/>
    <w:rsid w:val="00E80F45"/>
    <w:rsid w:val="00E85912"/>
    <w:rsid w:val="00EA0B30"/>
    <w:rsid w:val="00EC378C"/>
    <w:rsid w:val="00ED2316"/>
    <w:rsid w:val="00EF18B0"/>
    <w:rsid w:val="00F450AA"/>
    <w:rsid w:val="00F95FB7"/>
    <w:rsid w:val="054E0D6E"/>
    <w:rsid w:val="06EE3D2A"/>
    <w:rsid w:val="0B505490"/>
    <w:rsid w:val="0C6276D9"/>
    <w:rsid w:val="0CDB0C80"/>
    <w:rsid w:val="0EFF19CE"/>
    <w:rsid w:val="20DF2D8D"/>
    <w:rsid w:val="462907DC"/>
    <w:rsid w:val="4BAD33DD"/>
    <w:rsid w:val="4BF94DAE"/>
    <w:rsid w:val="55E0747E"/>
    <w:rsid w:val="5A35454F"/>
    <w:rsid w:val="5BA31A66"/>
    <w:rsid w:val="5C0B73DC"/>
    <w:rsid w:val="61D64931"/>
    <w:rsid w:val="63D532B0"/>
    <w:rsid w:val="65846C84"/>
    <w:rsid w:val="72DF209E"/>
    <w:rsid w:val="78914869"/>
    <w:rsid w:val="7B111D73"/>
    <w:rsid w:val="7D941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2F7F9"/>
  <w15:docId w15:val="{19D411F9-FCB6-4069-9AAA-F54767C0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unhideWhenUsed/>
    <w:qFormat/>
    <w:pPr>
      <w:widowControl w:val="0"/>
      <w:autoSpaceDE w:val="0"/>
      <w:autoSpaceDN w:val="0"/>
      <w:adjustRightInd w:val="0"/>
    </w:pPr>
    <w:rPr>
      <w:rFonts w:ascii="仿宋" w:eastAsia="仿宋" w:hAnsi="仿宋" w:cs="Times New Roman" w:hint="eastAsia"/>
      <w:sz w:val="24"/>
      <w:szCs w:val="24"/>
    </w:rPr>
  </w:style>
  <w:style w:type="paragraph" w:styleId="1">
    <w:name w:val="heading 1"/>
    <w:basedOn w:val="a"/>
    <w:next w:val="a"/>
    <w:autoRedefine/>
    <w:uiPriority w:val="1"/>
    <w:unhideWhenUsed/>
    <w:qFormat/>
    <w:pPr>
      <w:spacing w:line="549" w:lineRule="exact"/>
      <w:ind w:left="3653" w:hanging="3360"/>
      <w:outlineLvl w:val="0"/>
    </w:pPr>
    <w:rPr>
      <w:rFonts w:ascii="黑体" w:eastAsia="黑体" w:hAnsi="黑体"/>
      <w:sz w:val="48"/>
    </w:rPr>
  </w:style>
  <w:style w:type="paragraph" w:styleId="2">
    <w:name w:val="heading 2"/>
    <w:basedOn w:val="a"/>
    <w:next w:val="a"/>
    <w:autoRedefine/>
    <w:uiPriority w:val="1"/>
    <w:unhideWhenUsed/>
    <w:qFormat/>
    <w:pPr>
      <w:ind w:left="395"/>
      <w:outlineLvl w:val="1"/>
    </w:pPr>
    <w:rPr>
      <w:rFonts w:ascii="宋体" w:eastAsia="宋体" w:hAns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unhideWhenUsed/>
    <w:qFormat/>
    <w:rPr>
      <w:sz w:val="28"/>
    </w:rPr>
  </w:style>
  <w:style w:type="paragraph" w:styleId="a4">
    <w:name w:val="footer"/>
    <w:basedOn w:val="a"/>
    <w:link w:val="a5"/>
    <w:autoRedefine/>
    <w:qFormat/>
    <w:pPr>
      <w:tabs>
        <w:tab w:val="center" w:pos="4153"/>
        <w:tab w:val="right" w:pos="8306"/>
      </w:tabs>
      <w:snapToGrid w:val="0"/>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autoRedefine/>
    <w:uiPriority w:val="1"/>
    <w:unhideWhenUsed/>
    <w:qFormat/>
    <w:pPr>
      <w:ind w:left="962" w:hanging="350"/>
    </w:pPr>
  </w:style>
  <w:style w:type="character" w:customStyle="1" w:styleId="a7">
    <w:name w:val="页眉 字符"/>
    <w:basedOn w:val="a0"/>
    <w:link w:val="a6"/>
    <w:autoRedefine/>
    <w:qFormat/>
    <w:rPr>
      <w:rFonts w:ascii="仿宋" w:eastAsia="仿宋" w:hAnsi="仿宋" w:cs="Times New Roman"/>
      <w:sz w:val="18"/>
      <w:szCs w:val="18"/>
    </w:rPr>
  </w:style>
  <w:style w:type="character" w:customStyle="1" w:styleId="a5">
    <w:name w:val="页脚 字符"/>
    <w:basedOn w:val="a0"/>
    <w:link w:val="a4"/>
    <w:autoRedefine/>
    <w:qFormat/>
    <w:rPr>
      <w:rFonts w:ascii="仿宋" w:eastAsia="仿宋" w:hAnsi="仿宋"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Jiaqi Zhang</cp:lastModifiedBy>
  <cp:revision>2</cp:revision>
  <dcterms:created xsi:type="dcterms:W3CDTF">2025-10-22T01:59:00Z</dcterms:created>
  <dcterms:modified xsi:type="dcterms:W3CDTF">2025-10-22T01:59:00Z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760D6383B47F411182AC52BF090EDD72_13</vt:lpwstr>
  </property>
</Properties>
</file>